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6"/>
        <w:ind w:left="102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 3</w:t>
      </w: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12" w:line="240" w:lineRule="auto"/>
        <w:rPr>
          <w:rFonts w:hint="eastAsia" w:asciiTheme="minorEastAsia" w:hAnsiTheme="minorEastAsia" w:eastAsiaTheme="minorEastAsia" w:cstheme="minorEastAsia"/>
          <w:sz w:val="15"/>
        </w:rPr>
      </w:pPr>
    </w:p>
    <w:p>
      <w:pPr>
        <w:pStyle w:val="2"/>
        <w:ind w:left="5842" w:right="5837"/>
        <w:rPr>
          <w:rFonts w:hint="eastAsia" w:asciiTheme="minorEastAsia" w:hAnsiTheme="minorEastAsia" w:eastAsiaTheme="minorEastAsia" w:cstheme="minorEastAsi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</w:rPr>
        <w:t>企业员工信息表</w:t>
      </w:r>
    </w:p>
    <w:bookmarkEnd w:id="0"/>
    <w:p>
      <w:pPr>
        <w:tabs>
          <w:tab w:val="left" w:pos="12942"/>
          <w:tab w:val="left" w:pos="13540"/>
        </w:tabs>
        <w:spacing w:before="326" w:after="11"/>
        <w:ind w:left="8565" w:right="0" w:firstLine="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填报单位（盖章）填报时间：2020</w:t>
      </w:r>
      <w:r>
        <w:rPr>
          <w:rFonts w:hint="eastAsia" w:asciiTheme="minorEastAsia" w:hAnsiTheme="minorEastAsia" w:eastAsiaTheme="minorEastAsia" w:cstheme="minorEastAsia"/>
          <w:spacing w:val="-63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</w:rPr>
        <w:t>日</w:t>
      </w:r>
    </w:p>
    <w:tbl>
      <w:tblPr>
        <w:tblStyle w:val="4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968"/>
        <w:gridCol w:w="1748"/>
        <w:gridCol w:w="1062"/>
        <w:gridCol w:w="4064"/>
        <w:gridCol w:w="951"/>
        <w:gridCol w:w="1131"/>
        <w:gridCol w:w="1556"/>
        <w:gridCol w:w="1249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2" w:type="dxa"/>
          </w:tcPr>
          <w:p>
            <w:pPr>
              <w:pStyle w:val="6"/>
              <w:spacing w:before="2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  <w:p>
            <w:pPr>
              <w:pStyle w:val="6"/>
              <w:ind w:left="24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968" w:type="dxa"/>
          </w:tcPr>
          <w:p>
            <w:pPr>
              <w:pStyle w:val="6"/>
              <w:spacing w:before="2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  <w:p>
            <w:pPr>
              <w:pStyle w:val="6"/>
              <w:ind w:left="241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748" w:type="dxa"/>
          </w:tcPr>
          <w:p>
            <w:pPr>
              <w:pStyle w:val="6"/>
              <w:spacing w:before="2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  <w:p>
            <w:pPr>
              <w:pStyle w:val="6"/>
              <w:ind w:left="392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1062" w:type="dxa"/>
          </w:tcPr>
          <w:p>
            <w:pPr>
              <w:pStyle w:val="6"/>
              <w:spacing w:before="2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  <w:p>
            <w:pPr>
              <w:pStyle w:val="6"/>
              <w:ind w:left="167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户籍地</w:t>
            </w:r>
          </w:p>
        </w:tc>
        <w:tc>
          <w:tcPr>
            <w:tcW w:w="4064" w:type="dxa"/>
          </w:tcPr>
          <w:p>
            <w:pPr>
              <w:pStyle w:val="6"/>
              <w:spacing w:before="2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  <w:p>
            <w:pPr>
              <w:pStyle w:val="6"/>
              <w:ind w:left="1527" w:right="1527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居住地址</w:t>
            </w:r>
          </w:p>
        </w:tc>
        <w:tc>
          <w:tcPr>
            <w:tcW w:w="951" w:type="dxa"/>
          </w:tcPr>
          <w:p>
            <w:pPr>
              <w:pStyle w:val="6"/>
              <w:spacing w:before="33" w:line="235" w:lineRule="auto"/>
              <w:ind w:left="228" w:right="231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是否离渝</w:t>
            </w:r>
          </w:p>
        </w:tc>
        <w:tc>
          <w:tcPr>
            <w:tcW w:w="1131" w:type="dxa"/>
          </w:tcPr>
          <w:p>
            <w:pPr>
              <w:pStyle w:val="6"/>
              <w:spacing w:before="2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  <w:p>
            <w:pPr>
              <w:pStyle w:val="6"/>
              <w:ind w:left="201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去往地</w:t>
            </w:r>
          </w:p>
        </w:tc>
        <w:tc>
          <w:tcPr>
            <w:tcW w:w="1556" w:type="dxa"/>
          </w:tcPr>
          <w:p>
            <w:pPr>
              <w:pStyle w:val="6"/>
              <w:spacing w:before="2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  <w:p>
            <w:pPr>
              <w:pStyle w:val="6"/>
              <w:ind w:left="28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返璧时间</w:t>
            </w:r>
          </w:p>
        </w:tc>
        <w:tc>
          <w:tcPr>
            <w:tcW w:w="1249" w:type="dxa"/>
          </w:tcPr>
          <w:p>
            <w:pPr>
              <w:pStyle w:val="6"/>
              <w:spacing w:before="2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  <w:p>
            <w:pPr>
              <w:pStyle w:val="6"/>
              <w:ind w:left="137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返回方式</w:t>
            </w:r>
          </w:p>
        </w:tc>
        <w:tc>
          <w:tcPr>
            <w:tcW w:w="855" w:type="dxa"/>
          </w:tcPr>
          <w:p>
            <w:pPr>
              <w:pStyle w:val="6"/>
              <w:spacing w:before="2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  <w:p>
            <w:pPr>
              <w:pStyle w:val="6"/>
              <w:ind w:left="17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6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4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6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6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4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6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6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4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6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6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4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6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6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4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6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6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4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6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6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48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64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before="17" w:line="249" w:lineRule="auto"/>
        <w:ind w:left="1504" w:right="6691" w:hanging="481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注：1．户籍地应载明所在省、市、区（县）情况。如：重庆璧山。2．居住地应明确到镇街、村（社区）具体门牌号。</w:t>
      </w:r>
    </w:p>
    <w:p>
      <w:pPr>
        <w:pStyle w:val="7"/>
        <w:numPr>
          <w:ilvl w:val="1"/>
          <w:numId w:val="1"/>
        </w:numPr>
        <w:tabs>
          <w:tab w:val="left" w:pos="1866"/>
        </w:tabs>
        <w:spacing w:before="1" w:after="0" w:line="240" w:lineRule="auto"/>
        <w:ind w:left="1865" w:right="0" w:hanging="362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</w:rPr>
        <w:t xml:space="preserve">是否离渝：是指 </w:t>
      </w:r>
      <w:r>
        <w:rPr>
          <w:rFonts w:hint="eastAsia" w:asciiTheme="minorEastAsia" w:hAnsiTheme="minorEastAsia" w:eastAsiaTheme="minorEastAsia" w:cstheme="minorEastAsia"/>
          <w:sz w:val="24"/>
        </w:rPr>
        <w:t>2020</w:t>
      </w:r>
      <w:r>
        <w:rPr>
          <w:rFonts w:hint="eastAsia" w:asciiTheme="minorEastAsia" w:hAnsiTheme="minorEastAsia" w:eastAsiaTheme="minorEastAsia" w:cstheme="minorEastAsia"/>
          <w:spacing w:val="-40"/>
          <w:sz w:val="24"/>
        </w:rPr>
        <w:t xml:space="preserve"> 年 </w:t>
      </w:r>
      <w:r>
        <w:rPr>
          <w:rFonts w:hint="eastAsia" w:asciiTheme="minorEastAsia" w:hAnsiTheme="minorEastAsia" w:eastAsiaTheme="minorEastAsia" w:cstheme="minorEastAsia"/>
          <w:sz w:val="24"/>
        </w:rPr>
        <w:t>1</w:t>
      </w:r>
      <w:r>
        <w:rPr>
          <w:rFonts w:hint="eastAsia" w:asciiTheme="minorEastAsia" w:hAnsiTheme="minorEastAsia" w:eastAsiaTheme="minorEastAsia" w:cstheme="minorEastAsia"/>
          <w:spacing w:val="-40"/>
          <w:sz w:val="24"/>
        </w:rPr>
        <w:t xml:space="preserve"> 月 </w:t>
      </w:r>
      <w:r>
        <w:rPr>
          <w:rFonts w:hint="eastAsia" w:asciiTheme="minorEastAsia" w:hAnsiTheme="minorEastAsia" w:eastAsiaTheme="minorEastAsia" w:cstheme="minorEastAsia"/>
          <w:sz w:val="24"/>
        </w:rPr>
        <w:t>23</w:t>
      </w:r>
      <w:r>
        <w:rPr>
          <w:rFonts w:hint="eastAsia" w:asciiTheme="minorEastAsia" w:hAnsiTheme="minorEastAsia" w:eastAsiaTheme="minorEastAsia" w:cstheme="minorEastAsia"/>
          <w:spacing w:val="-8"/>
          <w:sz w:val="24"/>
        </w:rPr>
        <w:t xml:space="preserve"> 日后是否离开过重庆辖区。</w:t>
      </w:r>
    </w:p>
    <w:p>
      <w:pPr>
        <w:pStyle w:val="7"/>
        <w:numPr>
          <w:ilvl w:val="1"/>
          <w:numId w:val="1"/>
        </w:numPr>
        <w:tabs>
          <w:tab w:val="left" w:pos="1868"/>
        </w:tabs>
        <w:spacing w:before="11" w:after="0" w:line="249" w:lineRule="auto"/>
        <w:ind w:left="1867" w:right="1018" w:hanging="36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pacing w:val="-4"/>
          <w:w w:val="95"/>
          <w:sz w:val="24"/>
        </w:rPr>
        <w:t>返回方式：应填写返回重庆</w:t>
      </w:r>
      <w:r>
        <w:rPr>
          <w:rFonts w:hint="eastAsia" w:asciiTheme="minorEastAsia" w:hAnsiTheme="minorEastAsia" w:eastAsiaTheme="minorEastAsia" w:cstheme="minorEastAsia"/>
          <w:w w:val="95"/>
          <w:sz w:val="24"/>
        </w:rPr>
        <w:t>（璧山</w:t>
      </w:r>
      <w:r>
        <w:rPr>
          <w:rFonts w:hint="eastAsia" w:asciiTheme="minorEastAsia" w:hAnsiTheme="minorEastAsia" w:eastAsiaTheme="minorEastAsia" w:cstheme="minorEastAsia"/>
          <w:spacing w:val="-7"/>
          <w:w w:val="95"/>
          <w:sz w:val="24"/>
        </w:rPr>
        <w:t xml:space="preserve">）的具体交通方式，如：自驾、飞机、火车、汽车等。除自驾外，其余返回方式    </w:t>
      </w:r>
      <w:r>
        <w:rPr>
          <w:rFonts w:hint="eastAsia" w:asciiTheme="minorEastAsia" w:hAnsiTheme="minorEastAsia" w:eastAsiaTheme="minorEastAsia" w:cstheme="minorEastAsia"/>
          <w:spacing w:val="-7"/>
          <w:sz w:val="24"/>
        </w:rPr>
        <w:t>应在备注栏内填写航班号或车次、班次。</w:t>
      </w:r>
    </w:p>
    <w:p>
      <w:pPr>
        <w:pStyle w:val="7"/>
        <w:numPr>
          <w:ilvl w:val="1"/>
          <w:numId w:val="1"/>
        </w:numPr>
        <w:tabs>
          <w:tab w:val="left" w:pos="1868"/>
        </w:tabs>
        <w:spacing w:before="2" w:after="0" w:line="249" w:lineRule="auto"/>
        <w:ind w:left="1867" w:right="1017" w:hanging="36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本表一式两份，填报单位和行业主管部门各执一份。复工人员若有增减变化的，同样使用该表格于当日向行业主管部门上报。</w:t>
      </w:r>
    </w:p>
    <w:p>
      <w:pPr>
        <w:spacing w:before="179"/>
        <w:ind w:left="1384" w:right="0" w:firstLine="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― 12 ―</w:t>
      </w:r>
    </w:p>
    <w:p>
      <w:pPr>
        <w:spacing w:after="0"/>
        <w:jc w:val="left"/>
        <w:rPr>
          <w:rFonts w:hint="eastAsia" w:asciiTheme="minorEastAsia" w:hAnsiTheme="minorEastAsia" w:eastAsiaTheme="minorEastAsia" w:cstheme="minorEastAsia"/>
          <w:sz w:val="28"/>
        </w:rPr>
        <w:sectPr>
          <w:footerReference r:id="rId3" w:type="even"/>
          <w:pgSz w:w="16840" w:h="11910" w:orient="landscape"/>
          <w:pgMar w:top="1100" w:right="1080" w:bottom="280" w:left="960" w:header="0" w:footer="0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08" w:hanging="477"/>
        <w:jc w:val="left"/>
      </w:pPr>
      <w:rPr>
        <w:rFonts w:hint="default" w:ascii="宋体" w:hAnsi="宋体" w:eastAsia="宋体" w:cs="宋体"/>
        <w:spacing w:val="-82"/>
        <w:w w:val="99"/>
        <w:sz w:val="30"/>
        <w:szCs w:val="30"/>
        <w:lang w:val="zh-CN" w:eastAsia="zh-CN" w:bidi="zh-CN"/>
      </w:rPr>
    </w:lvl>
    <w:lvl w:ilvl="1" w:tentative="0">
      <w:start w:val="3"/>
      <w:numFmt w:val="decimal"/>
      <w:lvlText w:val="%2."/>
      <w:lvlJc w:val="left"/>
      <w:pPr>
        <w:ind w:left="1865" w:hanging="361"/>
        <w:jc w:val="left"/>
      </w:pPr>
      <w:rPr>
        <w:rFonts w:hint="default" w:ascii="宋体" w:hAnsi="宋体" w:eastAsia="宋体" w:cs="宋体"/>
        <w:spacing w:val="-60"/>
        <w:w w:val="99"/>
        <w:sz w:val="22"/>
        <w:szCs w:val="2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0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58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6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74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32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90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49" w:hanging="36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247BC"/>
    <w:rsid w:val="3B42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ind w:left="4603" w:right="5116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"/>
    </w:pPr>
    <w:rPr>
      <w:rFonts w:ascii="宋体" w:hAnsi="宋体" w:eastAsia="宋体" w:cs="宋体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308" w:right="307" w:firstLine="630"/>
    </w:pPr>
    <w:rPr>
      <w:rFonts w:ascii="PMingLiU" w:hAnsi="PMingLiU" w:eastAsia="PMingLiU" w:cs="PMingLiU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2020-02-13T02:28:00Z</dcterms:created>
  <dc:creator>Walking beside me</dc:creator>
  <cp:lastModifiedBy>Walking beside me</cp:lastModifiedBy>
  <dcterms:modified xsi:type="dcterms:W3CDTF">2020-02-13T02:28:49Z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