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jc w:val="both"/>
        <w:textAlignment w:val="auto"/>
        <w:outlineLvl w:val="9"/>
        <w:rPr>
          <w:rFonts w:hint="default" w:ascii="Times New Roman" w:hAnsi="Times New Roman" w:eastAsia="方正仿宋_GBK" w:cs="Times New Roman"/>
          <w:bCs/>
          <w:color w:val="auto"/>
          <w:sz w:val="30"/>
          <w:szCs w:val="30"/>
          <w:lang w:val="en-US" w:eastAsia="zh-CN"/>
        </w:rPr>
      </w:pPr>
      <w:r>
        <w:rPr>
          <w:rFonts w:hint="eastAsia" w:ascii="Times New Roman" w:hAnsi="Times New Roman" w:eastAsia="方正黑体_GBK"/>
          <w:color w:val="000000"/>
          <w:sz w:val="32"/>
          <w:szCs w:val="32"/>
          <w:lang w:val="en-US" w:eastAsia="zh-CN"/>
        </w:rPr>
        <w:t>附件2</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jc w:val="center"/>
        <w:textAlignment w:val="auto"/>
        <w:outlineLvl w:val="9"/>
        <w:rPr>
          <w:rFonts w:hint="default" w:ascii="方正黑体_GBK" w:hAnsi="方正黑体_GBK" w:eastAsia="方正黑体_GBK" w:cs="方正黑体_GBK"/>
          <w:bCs/>
          <w:color w:val="auto"/>
          <w:sz w:val="36"/>
          <w:szCs w:val="36"/>
          <w:lang w:val="en-US" w:eastAsia="zh-CN"/>
        </w:rPr>
      </w:pPr>
      <w:r>
        <w:rPr>
          <w:rFonts w:hint="eastAsia" w:ascii="Times New Roman" w:hAnsi="Times New Roman" w:eastAsia="方正小标宋_GBK" w:cs="方正小标宋_GBK"/>
          <w:b/>
          <w:bCs w:val="0"/>
          <w:color w:val="auto"/>
          <w:sz w:val="44"/>
          <w:szCs w:val="44"/>
          <w:shd w:val="clear" w:color="auto" w:fill="FFFFFF"/>
          <w:lang w:val="en-US" w:eastAsia="zh-CN"/>
        </w:rPr>
        <w:t>疫情防控要求</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jc w:val="both"/>
        <w:textAlignment w:val="auto"/>
        <w:outlineLvl w:val="9"/>
        <w:rPr>
          <w:rFonts w:hint="eastAsia" w:ascii="方正仿宋_GBK" w:hAnsi="方正仿宋_GBK" w:eastAsia="方正仿宋_GBK" w:cs="方正仿宋_GBK"/>
          <w:bCs/>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方正仿宋_GBK" w:hAnsi="方正仿宋_GBK" w:eastAsia="方正仿宋_GBK" w:cs="方正仿宋_GBK"/>
          <w:bCs/>
          <w:color w:val="auto"/>
          <w:sz w:val="32"/>
          <w:szCs w:val="32"/>
          <w:lang w:val="en-US" w:eastAsia="zh-CN"/>
        </w:rPr>
      </w:pPr>
      <w:r>
        <w:rPr>
          <w:rFonts w:hint="eastAsia" w:ascii="方正仿宋_GBK" w:hAnsi="方正仿宋_GBK" w:eastAsia="方正仿宋_GBK" w:cs="方正仿宋_GBK"/>
          <w:bCs/>
          <w:color w:val="auto"/>
          <w:sz w:val="32"/>
          <w:szCs w:val="32"/>
          <w:lang w:val="en-US" w:eastAsia="zh-CN"/>
        </w:rPr>
        <w:t>根据重庆市疫情防控要求，现将公开招聘党群社工疫情防控要求如下，请各位考生按要求参加考试：</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jc w:val="both"/>
        <w:textAlignment w:val="auto"/>
        <w:outlineLvl w:val="9"/>
        <w:rPr>
          <w:rFonts w:hint="eastAsia" w:ascii="方正仿宋_GBK" w:hAnsi="方正仿宋_GBK" w:eastAsia="方正仿宋_GBK" w:cs="方正仿宋_GBK"/>
          <w:bCs/>
          <w:color w:val="auto"/>
          <w:sz w:val="32"/>
          <w:szCs w:val="32"/>
          <w:lang w:val="en-US" w:eastAsia="zh-CN"/>
        </w:rPr>
      </w:pPr>
      <w:r>
        <w:rPr>
          <w:rFonts w:hint="eastAsia" w:ascii="方正仿宋_GBK" w:hAnsi="方正仿宋_GBK" w:eastAsia="方正仿宋_GBK" w:cs="方正仿宋_GBK"/>
          <w:bCs/>
          <w:color w:val="auto"/>
          <w:sz w:val="32"/>
          <w:szCs w:val="32"/>
          <w:lang w:val="en-US" w:eastAsia="zh-CN"/>
        </w:rPr>
        <w:t xml:space="preserve">    </w:t>
      </w:r>
      <w:r>
        <w:rPr>
          <w:rFonts w:hint="eastAsia" w:ascii="方正黑体_GBK" w:hAnsi="方正黑体_GBK" w:eastAsia="方正黑体_GBK" w:cs="方正黑体_GBK"/>
          <w:bCs/>
          <w:color w:val="auto"/>
          <w:sz w:val="32"/>
          <w:szCs w:val="32"/>
          <w:lang w:val="en-US" w:eastAsia="zh-CN"/>
        </w:rPr>
        <w:t>一</w:t>
      </w:r>
      <w:r>
        <w:rPr>
          <w:rFonts w:hint="eastAsia" w:ascii="方正仿宋_GBK" w:hAnsi="方正仿宋_GBK" w:eastAsia="方正仿宋_GBK" w:cs="方正仿宋_GBK"/>
          <w:bCs/>
          <w:color w:val="auto"/>
          <w:sz w:val="32"/>
          <w:szCs w:val="32"/>
          <w:lang w:val="en-US" w:eastAsia="zh-CN"/>
        </w:rPr>
        <w:t>、所有考生均应申领“渝康码”和国家大数据行程卡，并随时关注“两码”状态。须从</w:t>
      </w:r>
      <w:r>
        <w:rPr>
          <w:rFonts w:hint="default" w:ascii="Times New Roman" w:hAnsi="Times New Roman" w:eastAsia="方正仿宋_GBK" w:cs="Times New Roman"/>
          <w:bCs/>
          <w:color w:val="auto"/>
          <w:sz w:val="32"/>
          <w:szCs w:val="32"/>
          <w:lang w:val="en-US" w:eastAsia="zh-CN"/>
        </w:rPr>
        <w:t>7</w:t>
      </w:r>
      <w:r>
        <w:rPr>
          <w:rFonts w:hint="eastAsia" w:ascii="方正仿宋_GBK" w:hAnsi="方正仿宋_GBK" w:eastAsia="方正仿宋_GBK" w:cs="方正仿宋_GBK"/>
          <w:bCs/>
          <w:color w:val="auto"/>
          <w:sz w:val="32"/>
          <w:szCs w:val="32"/>
          <w:lang w:val="en-US" w:eastAsia="zh-CN"/>
        </w:rPr>
        <w:t>月</w:t>
      </w:r>
      <w:r>
        <w:rPr>
          <w:rFonts w:hint="eastAsia" w:ascii="Times New Roman" w:hAnsi="Times New Roman" w:eastAsia="方正仿宋_GBK" w:cs="Times New Roman"/>
          <w:bCs/>
          <w:color w:val="auto"/>
          <w:sz w:val="32"/>
          <w:szCs w:val="32"/>
          <w:lang w:val="en-US" w:eastAsia="zh-CN"/>
        </w:rPr>
        <w:t>30</w:t>
      </w:r>
      <w:r>
        <w:rPr>
          <w:rFonts w:hint="eastAsia" w:ascii="方正仿宋_GBK" w:hAnsi="方正仿宋_GBK" w:eastAsia="方正仿宋_GBK" w:cs="方正仿宋_GBK"/>
          <w:bCs/>
          <w:color w:val="auto"/>
          <w:sz w:val="32"/>
          <w:szCs w:val="32"/>
          <w:lang w:val="en-US" w:eastAsia="zh-CN"/>
        </w:rPr>
        <w:t>日起，每天自行测量、记录体温并进行健康状况监测，做好自我健康管理。如果旅居史、接触史发生变化或出现相关症状的，须及时在“渝康码”上进行申报更新，并及时到医疗机构就诊排查。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jc w:val="both"/>
        <w:textAlignment w:val="auto"/>
        <w:outlineLvl w:val="9"/>
        <w:rPr>
          <w:rFonts w:hint="eastAsia" w:ascii="方正仿宋_GBK" w:hAnsi="方正仿宋_GBK" w:eastAsia="方正仿宋_GBK" w:cs="方正仿宋_GBK"/>
          <w:bCs/>
          <w:color w:val="auto"/>
          <w:sz w:val="32"/>
          <w:szCs w:val="32"/>
          <w:lang w:val="en-US" w:eastAsia="zh-CN"/>
        </w:rPr>
      </w:pPr>
      <w:r>
        <w:rPr>
          <w:rFonts w:hint="eastAsia" w:ascii="方正仿宋_GBK" w:hAnsi="方正仿宋_GBK" w:eastAsia="方正仿宋_GBK" w:cs="方正仿宋_GBK"/>
          <w:bCs/>
          <w:color w:val="auto"/>
          <w:sz w:val="32"/>
          <w:szCs w:val="32"/>
          <w:lang w:val="en-US" w:eastAsia="zh-CN"/>
        </w:rPr>
        <w:t xml:space="preserve">    </w:t>
      </w:r>
      <w:r>
        <w:rPr>
          <w:rFonts w:hint="eastAsia" w:ascii="方正黑体_GBK" w:hAnsi="方正黑体_GBK" w:eastAsia="方正黑体_GBK" w:cs="方正黑体_GBK"/>
          <w:bCs/>
          <w:color w:val="auto"/>
          <w:sz w:val="32"/>
          <w:szCs w:val="32"/>
          <w:lang w:val="en-US" w:eastAsia="zh-CN"/>
        </w:rPr>
        <w:t>二</w:t>
      </w:r>
      <w:r>
        <w:rPr>
          <w:rFonts w:hint="eastAsia" w:ascii="方正仿宋_GBK" w:hAnsi="方正仿宋_GBK" w:eastAsia="方正仿宋_GBK" w:cs="方正仿宋_GBK"/>
          <w:bCs/>
          <w:color w:val="auto"/>
          <w:sz w:val="32"/>
          <w:szCs w:val="32"/>
          <w:lang w:val="en-US" w:eastAsia="zh-CN"/>
        </w:rPr>
        <w:t>、所有考生需提供开考前</w:t>
      </w:r>
      <w:r>
        <w:rPr>
          <w:rFonts w:hint="default" w:ascii="Times New Roman" w:hAnsi="Times New Roman" w:eastAsia="方正仿宋_GBK" w:cs="Times New Roman"/>
          <w:bCs/>
          <w:color w:val="auto"/>
          <w:sz w:val="32"/>
          <w:szCs w:val="32"/>
          <w:lang w:val="en-US" w:eastAsia="zh-CN"/>
        </w:rPr>
        <w:t>24</w:t>
      </w:r>
      <w:r>
        <w:rPr>
          <w:rFonts w:hint="eastAsia" w:ascii="方正仿宋_GBK" w:hAnsi="方正仿宋_GBK" w:eastAsia="方正仿宋_GBK" w:cs="方正仿宋_GBK"/>
          <w:bCs/>
          <w:color w:val="auto"/>
          <w:sz w:val="32"/>
          <w:szCs w:val="32"/>
          <w:lang w:val="en-US" w:eastAsia="zh-CN"/>
        </w:rPr>
        <w:t>小时内核酸检测阴性结果证明（纸质、电子证明等均可）、绿色通信行程卡及健康码“绿码”。</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jc w:val="both"/>
        <w:textAlignment w:val="auto"/>
        <w:outlineLvl w:val="9"/>
        <w:rPr>
          <w:rFonts w:hint="eastAsia" w:ascii="方正仿宋_GBK" w:hAnsi="方正仿宋_GBK" w:eastAsia="方正仿宋_GBK" w:cs="方正仿宋_GBK"/>
          <w:bCs/>
          <w:color w:val="auto"/>
          <w:sz w:val="32"/>
          <w:szCs w:val="32"/>
          <w:lang w:val="en-US" w:eastAsia="zh-CN"/>
        </w:rPr>
      </w:pPr>
      <w:r>
        <w:rPr>
          <w:rFonts w:hint="eastAsia" w:ascii="方正仿宋_GBK" w:hAnsi="方正仿宋_GBK" w:eastAsia="方正仿宋_GBK" w:cs="方正仿宋_GBK"/>
          <w:bCs/>
          <w:color w:val="auto"/>
          <w:sz w:val="32"/>
          <w:szCs w:val="32"/>
          <w:lang w:val="en-US" w:eastAsia="zh-CN"/>
        </w:rPr>
        <w:t xml:space="preserve">    </w:t>
      </w:r>
      <w:r>
        <w:rPr>
          <w:rFonts w:hint="eastAsia" w:ascii="方正黑体_GBK" w:hAnsi="方正黑体_GBK" w:eastAsia="方正黑体_GBK" w:cs="方正黑体_GBK"/>
          <w:bCs/>
          <w:color w:val="auto"/>
          <w:sz w:val="32"/>
          <w:szCs w:val="32"/>
          <w:lang w:val="en-US" w:eastAsia="zh-CN"/>
        </w:rPr>
        <w:t>三</w:t>
      </w:r>
      <w:r>
        <w:rPr>
          <w:rFonts w:hint="eastAsia" w:ascii="方正仿宋_GBK" w:hAnsi="方正仿宋_GBK" w:eastAsia="方正仿宋_GBK" w:cs="方正仿宋_GBK"/>
          <w:bCs/>
          <w:color w:val="auto"/>
          <w:sz w:val="32"/>
          <w:szCs w:val="32"/>
          <w:lang w:val="en-US" w:eastAsia="zh-CN"/>
        </w:rPr>
        <w:t>、凡有下列情况之一者，不得参加本次考试：</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bCs/>
          <w:color w:val="auto"/>
          <w:sz w:val="32"/>
          <w:szCs w:val="32"/>
          <w:lang w:val="en-US" w:eastAsia="zh-CN"/>
        </w:rPr>
        <w:t>1</w:t>
      </w:r>
      <w:r>
        <w:rPr>
          <w:rFonts w:hint="default" w:ascii="Times New Roman" w:hAnsi="Times New Roman" w:eastAsia="方正仿宋_GBK" w:cs="Times New Roman"/>
          <w:i w:val="0"/>
          <w:caps w:val="0"/>
          <w:color w:val="auto"/>
          <w:spacing w:val="0"/>
          <w:sz w:val="32"/>
          <w:szCs w:val="32"/>
          <w:shd w:val="clear" w:fill="FFFFFF"/>
        </w:rPr>
        <w:t>．</w:t>
      </w: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境外来璧返璧或本次考试前</w:t>
      </w:r>
      <w:r>
        <w:rPr>
          <w:rFonts w:hint="eastAsia" w:ascii="Times New Roman" w:hAnsi="Times New Roman" w:eastAsia="方正仿宋_GBK" w:cs="Times New Roman"/>
          <w:bCs/>
          <w:color w:val="000000" w:themeColor="text1"/>
          <w:sz w:val="32"/>
          <w:szCs w:val="32"/>
          <w:lang w:val="en-US" w:eastAsia="zh-CN"/>
          <w14:textFill>
            <w14:solidFill>
              <w14:schemeClr w14:val="tx1"/>
            </w14:solidFill>
          </w14:textFill>
        </w:rPr>
        <w:t>28</w:t>
      </w: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天内有境外旅居史的参考人员，尚未解除</w:t>
      </w:r>
      <w:r>
        <w:rPr>
          <w:rFonts w:hint="eastAsia" w:ascii="Times New Roman" w:hAnsi="Times New Roman" w:eastAsia="方正仿宋_GBK" w:cs="Times New Roman"/>
          <w:bCs/>
          <w:color w:val="000000" w:themeColor="text1"/>
          <w:sz w:val="32"/>
          <w:szCs w:val="32"/>
          <w:lang w:val="en-US" w:eastAsia="zh-CN"/>
          <w14:textFill>
            <w14:solidFill>
              <w14:schemeClr w14:val="tx1"/>
            </w14:solidFill>
          </w14:textFill>
        </w:rPr>
        <w:t>14+7+7</w:t>
      </w: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（即入境口岸集中隔离</w:t>
      </w:r>
      <w:r>
        <w:rPr>
          <w:rFonts w:hint="eastAsia" w:ascii="Times New Roman" w:hAnsi="Times New Roman" w:eastAsia="方正仿宋_GBK" w:cs="Times New Roman"/>
          <w:bCs/>
          <w:color w:val="000000" w:themeColor="text1"/>
          <w:sz w:val="32"/>
          <w:szCs w:val="32"/>
          <w:lang w:val="en-US" w:eastAsia="zh-CN"/>
          <w14:textFill>
            <w14:solidFill>
              <w14:schemeClr w14:val="tx1"/>
            </w14:solidFill>
          </w14:textFill>
        </w:rPr>
        <w:t>14</w:t>
      </w: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天，返璧后再集中隔离7天，居家隔离</w:t>
      </w:r>
      <w:r>
        <w:rPr>
          <w:rFonts w:hint="eastAsia" w:ascii="Times New Roman" w:hAnsi="Times New Roman" w:eastAsia="方正仿宋_GBK" w:cs="Times New Roman"/>
          <w:bCs/>
          <w:color w:val="000000" w:themeColor="text1"/>
          <w:sz w:val="32"/>
          <w:szCs w:val="32"/>
          <w:lang w:val="en-US" w:eastAsia="zh-CN"/>
          <w14:textFill>
            <w14:solidFill>
              <w14:schemeClr w14:val="tx1"/>
            </w14:solidFill>
          </w14:textFill>
        </w:rPr>
        <w:t>7</w:t>
      </w: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天）健康监测的人员。</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方正仿宋_GBK" w:hAnsi="方正仿宋_GBK" w:eastAsia="方正仿宋_GBK" w:cs="方正仿宋_GBK"/>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2</w:t>
      </w:r>
      <w:r>
        <w:rPr>
          <w:rFonts w:hint="default" w:ascii="Times New Roman" w:hAnsi="Times New Roman" w:eastAsia="方正仿宋_GBK" w:cs="Times New Roman"/>
          <w:i w:val="0"/>
          <w:caps w:val="0"/>
          <w:color w:val="auto"/>
          <w:spacing w:val="0"/>
          <w:sz w:val="32"/>
          <w:szCs w:val="32"/>
          <w:shd w:val="clear" w:fill="FFFFFF"/>
        </w:rPr>
        <w:t>．</w:t>
      </w:r>
      <w:r>
        <w:rPr>
          <w:rFonts w:hint="eastAsia" w:ascii="方正仿宋_GBK" w:hAnsi="方正仿宋_GBK" w:eastAsia="方正仿宋_GBK" w:cs="方正仿宋_GBK"/>
          <w:bCs/>
          <w:color w:val="auto"/>
          <w:sz w:val="32"/>
          <w:szCs w:val="32"/>
          <w:lang w:val="en-US" w:eastAsia="zh-CN"/>
        </w:rPr>
        <w:t>有</w:t>
      </w:r>
      <w:r>
        <w:rPr>
          <w:rFonts w:hint="default" w:ascii="Times New Roman" w:hAnsi="Times New Roman" w:eastAsia="方正仿宋_GBK" w:cs="Times New Roman"/>
          <w:bCs/>
          <w:color w:val="000000" w:themeColor="text1"/>
          <w:sz w:val="32"/>
          <w:szCs w:val="32"/>
          <w:lang w:val="en-US" w:eastAsia="zh-CN"/>
          <w14:textFill>
            <w14:solidFill>
              <w14:schemeClr w14:val="tx1"/>
            </w14:solidFill>
          </w14:textFill>
        </w:rPr>
        <w:t>14</w:t>
      </w: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天</w:t>
      </w:r>
      <w:r>
        <w:rPr>
          <w:rFonts w:hint="eastAsia" w:ascii="方正仿宋_GBK" w:hAnsi="方正仿宋_GBK" w:eastAsia="方正仿宋_GBK" w:cs="方正仿宋_GBK"/>
          <w:bCs/>
          <w:color w:val="auto"/>
          <w:sz w:val="32"/>
          <w:szCs w:val="32"/>
          <w:lang w:val="en-US" w:eastAsia="zh-CN"/>
        </w:rPr>
        <w:t>内国内中高风险地区旅居史、高风险区所在县（市、区）的其他低风险区旅居史、高中风险区所在地市的其他县（市、区）的其他低风险区及有本土病例但未划定风险区旅居史的尚未解除健康观察的参考人员。</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方正仿宋_GBK" w:hAnsi="方正仿宋_GBK" w:eastAsia="方正仿宋_GBK" w:cs="方正仿宋_GBK"/>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3</w:t>
      </w:r>
      <w:r>
        <w:rPr>
          <w:rFonts w:hint="default" w:ascii="Times New Roman" w:hAnsi="Times New Roman" w:eastAsia="方正仿宋_GBK" w:cs="Times New Roman"/>
          <w:i w:val="0"/>
          <w:caps w:val="0"/>
          <w:color w:val="auto"/>
          <w:spacing w:val="0"/>
          <w:sz w:val="32"/>
          <w:szCs w:val="32"/>
          <w:shd w:val="clear" w:fill="FFFFFF"/>
        </w:rPr>
        <w:t>．</w:t>
      </w:r>
      <w:r>
        <w:rPr>
          <w:rFonts w:hint="eastAsia" w:ascii="方正仿宋_GBK" w:hAnsi="方正仿宋_GBK" w:eastAsia="方正仿宋_GBK" w:cs="方正仿宋_GBK"/>
          <w:bCs/>
          <w:color w:val="auto"/>
          <w:sz w:val="32"/>
          <w:szCs w:val="32"/>
          <w:lang w:val="en-US" w:eastAsia="zh-CN"/>
        </w:rPr>
        <w:t>判定为新冠确诊病例、疑似病例和无症状感染者密切接触者、密切接触者的密切接触者，尚未解除</w:t>
      </w:r>
      <w:r>
        <w:rPr>
          <w:rFonts w:hint="default" w:ascii="Times New Roman" w:hAnsi="Times New Roman" w:eastAsia="方正仿宋_GBK" w:cs="Times New Roman"/>
          <w:bCs/>
          <w:color w:val="auto"/>
          <w:sz w:val="32"/>
          <w:szCs w:val="32"/>
          <w:lang w:val="en-US" w:eastAsia="zh-CN"/>
        </w:rPr>
        <w:t>14</w:t>
      </w:r>
      <w:r>
        <w:rPr>
          <w:rFonts w:hint="eastAsia" w:ascii="方正仿宋_GBK" w:hAnsi="方正仿宋_GBK" w:eastAsia="方正仿宋_GBK" w:cs="方正仿宋_GBK"/>
          <w:bCs/>
          <w:color w:val="auto"/>
          <w:sz w:val="32"/>
          <w:szCs w:val="32"/>
          <w:lang w:val="en-US" w:eastAsia="zh-CN"/>
        </w:rPr>
        <w:t>天隔离医学观察。</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方正仿宋_GBK" w:hAnsi="方正仿宋_GBK" w:eastAsia="方正仿宋_GBK" w:cs="方正仿宋_GBK"/>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4</w:t>
      </w:r>
      <w:r>
        <w:rPr>
          <w:rFonts w:hint="default" w:ascii="Times New Roman" w:hAnsi="Times New Roman" w:eastAsia="方正仿宋_GBK" w:cs="Times New Roman"/>
          <w:i w:val="0"/>
          <w:caps w:val="0"/>
          <w:color w:val="auto"/>
          <w:spacing w:val="0"/>
          <w:sz w:val="32"/>
          <w:szCs w:val="32"/>
          <w:shd w:val="clear" w:fill="FFFFFF"/>
        </w:rPr>
        <w:t>．</w:t>
      </w:r>
      <w:r>
        <w:rPr>
          <w:rFonts w:hint="eastAsia" w:ascii="方正仿宋_GBK" w:hAnsi="方正仿宋_GBK" w:eastAsia="方正仿宋_GBK" w:cs="方正仿宋_GBK"/>
          <w:bCs/>
          <w:color w:val="auto"/>
          <w:sz w:val="32"/>
          <w:szCs w:val="32"/>
          <w:lang w:val="en-US" w:eastAsia="zh-CN"/>
        </w:rPr>
        <w:t>治愈出院的确诊病例或无症状感染者，但尚在随访医学观察期内。</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方正仿宋_GBK" w:hAnsi="方正仿宋_GBK" w:eastAsia="方正仿宋_GBK" w:cs="方正仿宋_GBK"/>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5</w:t>
      </w:r>
      <w:r>
        <w:rPr>
          <w:rFonts w:hint="default" w:ascii="Times New Roman" w:hAnsi="Times New Roman" w:eastAsia="方正仿宋_GBK" w:cs="Times New Roman"/>
          <w:i w:val="0"/>
          <w:caps w:val="0"/>
          <w:color w:val="auto"/>
          <w:spacing w:val="0"/>
          <w:sz w:val="32"/>
          <w:szCs w:val="32"/>
          <w:shd w:val="clear" w:fill="FFFFFF"/>
        </w:rPr>
        <w:t>．</w:t>
      </w:r>
      <w:r>
        <w:rPr>
          <w:rFonts w:hint="eastAsia" w:ascii="方正仿宋_GBK" w:hAnsi="方正仿宋_GBK" w:eastAsia="方正仿宋_GBK" w:cs="方正仿宋_GBK"/>
          <w:bCs/>
          <w:color w:val="auto"/>
          <w:sz w:val="32"/>
          <w:szCs w:val="32"/>
          <w:lang w:val="en-US" w:eastAsia="zh-CN"/>
        </w:rPr>
        <w:t>考试前</w:t>
      </w:r>
      <w:r>
        <w:rPr>
          <w:rFonts w:hint="eastAsia" w:ascii="Times New Roman" w:hAnsi="Times New Roman" w:eastAsia="方正仿宋_GBK" w:cs="Times New Roman"/>
          <w:bCs/>
          <w:color w:val="000000" w:themeColor="text1"/>
          <w:sz w:val="32"/>
          <w:szCs w:val="32"/>
          <w:lang w:val="en-US" w:eastAsia="zh-CN"/>
          <w14:textFill>
            <w14:solidFill>
              <w14:schemeClr w14:val="tx1"/>
            </w14:solidFill>
          </w14:textFill>
        </w:rPr>
        <w:t>14</w:t>
      </w: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天</w:t>
      </w:r>
      <w:r>
        <w:rPr>
          <w:rFonts w:hint="eastAsia" w:ascii="方正仿宋_GBK" w:hAnsi="方正仿宋_GBK" w:eastAsia="方正仿宋_GBK" w:cs="方正仿宋_GBK"/>
          <w:bCs/>
          <w:color w:val="auto"/>
          <w:sz w:val="32"/>
          <w:szCs w:val="32"/>
          <w:lang w:val="en-US" w:eastAsia="zh-CN"/>
        </w:rPr>
        <w:t>健康监测中曾出现体温超过</w:t>
      </w:r>
      <w:r>
        <w:rPr>
          <w:rFonts w:hint="default" w:ascii="Times New Roman" w:hAnsi="Times New Roman" w:eastAsia="方正仿宋_GBK" w:cs="Times New Roman"/>
          <w:bCs/>
          <w:color w:val="auto"/>
          <w:sz w:val="32"/>
          <w:szCs w:val="32"/>
          <w:lang w:val="en-US" w:eastAsia="zh-CN"/>
        </w:rPr>
        <w:t>37.3℃</w:t>
      </w:r>
      <w:r>
        <w:rPr>
          <w:rFonts w:hint="eastAsia" w:ascii="方正仿宋_GBK" w:hAnsi="方正仿宋_GBK" w:eastAsia="方正仿宋_GBK" w:cs="方正仿宋_GBK"/>
          <w:bCs/>
          <w:color w:val="auto"/>
          <w:sz w:val="32"/>
          <w:szCs w:val="32"/>
          <w:lang w:val="en-US" w:eastAsia="zh-CN"/>
        </w:rPr>
        <w:t>或有疑似症状，到医院排查，但开考前未排除传染病或仍存在身体不适症状。</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eastAsia="方正仿宋_GBK"/>
          <w:sz w:val="32"/>
          <w:szCs w:val="32"/>
        </w:rPr>
      </w:pPr>
      <w:r>
        <w:rPr>
          <w:rFonts w:hint="eastAsia" w:ascii="Times New Roman" w:hAnsi="Times New Roman" w:eastAsia="方正仿宋_GBK" w:cs="Times New Roman"/>
          <w:bCs/>
          <w:color w:val="auto"/>
          <w:sz w:val="32"/>
          <w:szCs w:val="32"/>
          <w:lang w:val="en-US" w:eastAsia="zh-CN"/>
        </w:rPr>
        <w:t>6</w:t>
      </w:r>
      <w:r>
        <w:rPr>
          <w:rFonts w:hint="default" w:ascii="Times New Roman" w:hAnsi="Times New Roman" w:eastAsia="方正仿宋_GBK" w:cs="Times New Roman"/>
          <w:i w:val="0"/>
          <w:caps w:val="0"/>
          <w:color w:val="auto"/>
          <w:spacing w:val="0"/>
          <w:sz w:val="32"/>
          <w:szCs w:val="32"/>
          <w:shd w:val="clear" w:fill="FFFFFF"/>
        </w:rPr>
        <w:t>．</w:t>
      </w:r>
      <w:r>
        <w:rPr>
          <w:rFonts w:hint="eastAsia" w:ascii="Times New Roman" w:hAnsi="Times New Roman" w:eastAsia="方正仿宋_GBK" w:cs="Times New Roman"/>
          <w:i w:val="0"/>
          <w:caps w:val="0"/>
          <w:color w:val="auto"/>
          <w:spacing w:val="0"/>
          <w:sz w:val="32"/>
          <w:szCs w:val="32"/>
          <w:shd w:val="clear" w:fill="FFFFFF"/>
          <w:lang w:eastAsia="zh-CN"/>
        </w:rPr>
        <w:t>“</w:t>
      </w:r>
      <w:r>
        <w:rPr>
          <w:rFonts w:hint="eastAsia" w:ascii="方正仿宋_GBK" w:hAnsi="方正仿宋_GBK" w:eastAsia="方正仿宋_GBK" w:cs="方正仿宋_GBK"/>
          <w:bCs/>
          <w:color w:val="auto"/>
          <w:sz w:val="32"/>
          <w:szCs w:val="32"/>
          <w:lang w:val="en-US" w:eastAsia="zh-CN"/>
        </w:rPr>
        <w:t>红码”“黄码”人员不得参考。</w:t>
      </w:r>
    </w:p>
    <w:sectPr>
      <w:headerReference r:id="rId3" w:type="default"/>
      <w:footerReference r:id="rId4" w:type="default"/>
      <w:pgSz w:w="11906" w:h="16838"/>
      <w:pgMar w:top="1984" w:right="1446" w:bottom="1644" w:left="1446" w:header="851" w:footer="964"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asciiTheme="majorEastAsia" w:hAnsiTheme="majorEastAsia" w:eastAsiaTheme="majorEastAsia" w:cstheme="maj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47625</wp:posOffset>
              </wp:positionV>
              <wp:extent cx="100584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0058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75pt;height:144pt;width:79.2pt;mso-position-horizontal:outside;mso-position-horizontal-relative:margin;z-index:251659264;mso-width-relative:page;mso-height-relative:page;" filled="f" stroked="f" coordsize="21600,21600" o:gfxdata="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ywaLZ1QAAAAYBAAAP&#10;AAAAAAAAAAEAIAAAACIAAABkcnMvZG93bnJldi54bWxQSwECFAAUAAAACACHTuJAKyZjqBsCAAAV&#10;BAAADgAAAAAAAAABACAAAAAkAQAAZHJzL2Uyb0RvYy54bWxQSwUGAAAAAAYABgBZAQAAsQUAAAAA&#10;">
              <v:fill on="f" focussize="0,0"/>
              <v:stroke on="f" weight="0.5pt"/>
              <v:imagedata o:title=""/>
              <o:lock v:ext="edit" aspectratio="f"/>
              <v:textbox inset="0mm,0mm,0mm,0mm" style="mso-fit-shape-to-text:t;">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mYmI2YTUwNGZlZjFlYjA0ZjkyNDE5OTE3ZWFiN2IifQ=="/>
  </w:docVars>
  <w:rsids>
    <w:rsidRoot w:val="00EB2D79"/>
    <w:rsid w:val="00022A4E"/>
    <w:rsid w:val="00082822"/>
    <w:rsid w:val="00101C26"/>
    <w:rsid w:val="001266C0"/>
    <w:rsid w:val="001320D1"/>
    <w:rsid w:val="00162635"/>
    <w:rsid w:val="001F6F48"/>
    <w:rsid w:val="00211165"/>
    <w:rsid w:val="002619E2"/>
    <w:rsid w:val="002A7899"/>
    <w:rsid w:val="002C0A25"/>
    <w:rsid w:val="002C5104"/>
    <w:rsid w:val="002D7A53"/>
    <w:rsid w:val="00315762"/>
    <w:rsid w:val="00397D4C"/>
    <w:rsid w:val="004451BD"/>
    <w:rsid w:val="004619F6"/>
    <w:rsid w:val="00481E58"/>
    <w:rsid w:val="00556FCC"/>
    <w:rsid w:val="005612C7"/>
    <w:rsid w:val="00574178"/>
    <w:rsid w:val="00587F76"/>
    <w:rsid w:val="005A403F"/>
    <w:rsid w:val="006029CD"/>
    <w:rsid w:val="0060415C"/>
    <w:rsid w:val="00691255"/>
    <w:rsid w:val="00693F4E"/>
    <w:rsid w:val="006C0468"/>
    <w:rsid w:val="006C3212"/>
    <w:rsid w:val="006D3090"/>
    <w:rsid w:val="0077660A"/>
    <w:rsid w:val="00794B89"/>
    <w:rsid w:val="007B5C7B"/>
    <w:rsid w:val="007C3FA7"/>
    <w:rsid w:val="008D284F"/>
    <w:rsid w:val="0094190F"/>
    <w:rsid w:val="00976567"/>
    <w:rsid w:val="0099592E"/>
    <w:rsid w:val="009B0628"/>
    <w:rsid w:val="00A019A0"/>
    <w:rsid w:val="00A101BA"/>
    <w:rsid w:val="00A141ED"/>
    <w:rsid w:val="00A543A9"/>
    <w:rsid w:val="00A555EE"/>
    <w:rsid w:val="00B23118"/>
    <w:rsid w:val="00B86218"/>
    <w:rsid w:val="00BD29BB"/>
    <w:rsid w:val="00C1497A"/>
    <w:rsid w:val="00C96737"/>
    <w:rsid w:val="00CD723F"/>
    <w:rsid w:val="00D67D27"/>
    <w:rsid w:val="00DB3C87"/>
    <w:rsid w:val="00DB7516"/>
    <w:rsid w:val="00DF677A"/>
    <w:rsid w:val="00E55E47"/>
    <w:rsid w:val="00E63BEA"/>
    <w:rsid w:val="00EA4DB3"/>
    <w:rsid w:val="00EB2D79"/>
    <w:rsid w:val="00F11012"/>
    <w:rsid w:val="00F30A5B"/>
    <w:rsid w:val="00F30B7E"/>
    <w:rsid w:val="00F37563"/>
    <w:rsid w:val="00FC0EF5"/>
    <w:rsid w:val="00FC6083"/>
    <w:rsid w:val="04C17C6C"/>
    <w:rsid w:val="07F46228"/>
    <w:rsid w:val="08B110FF"/>
    <w:rsid w:val="0C5C5ADF"/>
    <w:rsid w:val="0CB54879"/>
    <w:rsid w:val="0DA8472C"/>
    <w:rsid w:val="10117DB5"/>
    <w:rsid w:val="150A13D6"/>
    <w:rsid w:val="1F8D747A"/>
    <w:rsid w:val="1FF223B2"/>
    <w:rsid w:val="229E2C8E"/>
    <w:rsid w:val="26C70A43"/>
    <w:rsid w:val="29107E45"/>
    <w:rsid w:val="294A489F"/>
    <w:rsid w:val="2C6E7F22"/>
    <w:rsid w:val="307D0225"/>
    <w:rsid w:val="32300BAE"/>
    <w:rsid w:val="366F0F07"/>
    <w:rsid w:val="36D127A2"/>
    <w:rsid w:val="39396CB4"/>
    <w:rsid w:val="3AD23751"/>
    <w:rsid w:val="3BD2132A"/>
    <w:rsid w:val="40C70297"/>
    <w:rsid w:val="430C5B3C"/>
    <w:rsid w:val="45155348"/>
    <w:rsid w:val="452D7DB8"/>
    <w:rsid w:val="46D96692"/>
    <w:rsid w:val="4B274AF0"/>
    <w:rsid w:val="4C9A1A8D"/>
    <w:rsid w:val="4F295AB0"/>
    <w:rsid w:val="4FC132B3"/>
    <w:rsid w:val="4FC264CD"/>
    <w:rsid w:val="52974D2A"/>
    <w:rsid w:val="592D77D4"/>
    <w:rsid w:val="593521B3"/>
    <w:rsid w:val="5BB652FA"/>
    <w:rsid w:val="5DA90129"/>
    <w:rsid w:val="64993265"/>
    <w:rsid w:val="68721AA4"/>
    <w:rsid w:val="6A75204A"/>
    <w:rsid w:val="6AAA443C"/>
    <w:rsid w:val="6BAA7182"/>
    <w:rsid w:val="70C4789A"/>
    <w:rsid w:val="71BA5D2F"/>
    <w:rsid w:val="71C019F8"/>
    <w:rsid w:val="72470934"/>
    <w:rsid w:val="72BA3766"/>
    <w:rsid w:val="74251D33"/>
    <w:rsid w:val="750707DD"/>
    <w:rsid w:val="756C6C89"/>
    <w:rsid w:val="761C1F61"/>
    <w:rsid w:val="764C0467"/>
    <w:rsid w:val="7907561C"/>
    <w:rsid w:val="79FD0F96"/>
    <w:rsid w:val="7C142300"/>
    <w:rsid w:val="7DC67929"/>
    <w:rsid w:val="7DE23466"/>
    <w:rsid w:val="7DFC7E03"/>
    <w:rsid w:val="7E611682"/>
    <w:rsid w:val="7E84734F"/>
    <w:rsid w:val="7EB52E14"/>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locked/>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5"/>
    <w:semiHidden/>
    <w:qFormat/>
    <w:uiPriority w:val="99"/>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Autospacing="1" w:afterAutospacing="1"/>
      <w:jc w:val="left"/>
    </w:pPr>
    <w:rPr>
      <w:rFonts w:cs="Times New Roman"/>
      <w:kern w:val="0"/>
      <w:sz w:val="24"/>
    </w:rPr>
  </w:style>
  <w:style w:type="character" w:styleId="8">
    <w:name w:val="page number"/>
    <w:basedOn w:val="7"/>
    <w:unhideWhenUsed/>
    <w:qFormat/>
    <w:uiPriority w:val="99"/>
  </w:style>
  <w:style w:type="character" w:styleId="9">
    <w:name w:val="FollowedHyperlink"/>
    <w:basedOn w:val="7"/>
    <w:unhideWhenUsed/>
    <w:qFormat/>
    <w:uiPriority w:val="99"/>
    <w:rPr>
      <w:color w:val="444444"/>
      <w:u w:val="none"/>
    </w:rPr>
  </w:style>
  <w:style w:type="character" w:styleId="10">
    <w:name w:val="Emphasis"/>
    <w:basedOn w:val="7"/>
    <w:qFormat/>
    <w:locked/>
    <w:uiPriority w:val="0"/>
  </w:style>
  <w:style w:type="character" w:styleId="11">
    <w:name w:val="Hyperlink"/>
    <w:basedOn w:val="7"/>
    <w:unhideWhenUsed/>
    <w:qFormat/>
    <w:uiPriority w:val="99"/>
    <w:rPr>
      <w:color w:val="444444"/>
      <w:u w:val="none"/>
    </w:rPr>
  </w:style>
  <w:style w:type="character" w:customStyle="1" w:styleId="13">
    <w:name w:val="页眉 Char"/>
    <w:basedOn w:val="7"/>
    <w:link w:val="5"/>
    <w:qFormat/>
    <w:locked/>
    <w:uiPriority w:val="99"/>
    <w:rPr>
      <w:rFonts w:cs="Times New Roman"/>
      <w:sz w:val="18"/>
      <w:szCs w:val="18"/>
    </w:rPr>
  </w:style>
  <w:style w:type="character" w:customStyle="1" w:styleId="14">
    <w:name w:val="页脚 Char"/>
    <w:basedOn w:val="7"/>
    <w:link w:val="4"/>
    <w:qFormat/>
    <w:locked/>
    <w:uiPriority w:val="99"/>
    <w:rPr>
      <w:rFonts w:cs="Times New Roman"/>
      <w:sz w:val="18"/>
      <w:szCs w:val="18"/>
    </w:rPr>
  </w:style>
  <w:style w:type="character" w:customStyle="1" w:styleId="15">
    <w:name w:val="批注框文本 Char"/>
    <w:basedOn w:val="7"/>
    <w:link w:val="3"/>
    <w:semiHidden/>
    <w:qFormat/>
    <w:locked/>
    <w:uiPriority w:val="99"/>
    <w:rPr>
      <w:rFonts w:cs="Times New Roman"/>
      <w:sz w:val="2"/>
    </w:rPr>
  </w:style>
  <w:style w:type="character" w:customStyle="1" w:styleId="16">
    <w:name w:val="layui-this"/>
    <w:basedOn w:val="7"/>
    <w:qFormat/>
    <w:uiPriority w:val="0"/>
    <w:rPr>
      <w:bdr w:val="single" w:color="EEEEEE" w:sz="6" w:space="0"/>
      <w:shd w:val="clear" w:fill="FFFFFF"/>
    </w:rPr>
  </w:style>
  <w:style w:type="character" w:customStyle="1" w:styleId="17">
    <w:name w:val="first-child"/>
    <w:basedOn w:val="7"/>
    <w:qFormat/>
    <w:uiPriority w:val="0"/>
  </w:style>
  <w:style w:type="character" w:customStyle="1" w:styleId="18">
    <w:name w:val="layui-laypage-curr"/>
    <w:basedOn w:val="7"/>
    <w:qFormat/>
    <w:uiPriority w:val="0"/>
  </w:style>
  <w:style w:type="character" w:customStyle="1" w:styleId="19">
    <w:name w:val="layui-this2"/>
    <w:basedOn w:val="7"/>
    <w:qFormat/>
    <w:uiPriority w:val="0"/>
    <w:rPr>
      <w:bdr w:val="single" w:color="EEEEEE" w:sz="6" w:space="0"/>
      <w:shd w:val="clear" w:fil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XiaoTian</Company>
  <Pages>10</Pages>
  <Words>2908</Words>
  <Characters>3053</Characters>
  <Lines>6</Lines>
  <Paragraphs>1</Paragraphs>
  <ScaleCrop>false</ScaleCrop>
  <LinksUpToDate>false</LinksUpToDate>
  <CharactersWithSpaces>3401</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2016-07-26T01:14:00Z</dcterms:created>
  <dc:creator>yu luo</dc:creator>
  <cp:lastModifiedBy>Administrator</cp:lastModifiedBy>
  <cp:lastPrinted>2022-08-01T03:39:00Z</cp:lastPrinted>
  <dcterms:modified xsi:type="dcterms:W3CDTF">2022-08-04T08:43:39Z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y fmtid="{D5CDD505-2E9C-101B-9397-08002B2CF9AE}" pid="3" name="ICV">
    <vt:lpwstr>987B8E616DE44456A7DC7CDC1010C6F8</vt:lpwstr>
  </property>
</Properties>
</file>