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160"/>
        <w:jc w:val="both"/>
      </w:pPr>
      <w:r>
        <w:rPr>
          <w:rFonts w:hint="eastAsia" w:ascii="宋体" w:hAnsi="宋体" w:eastAsia="宋体" w:cs="宋体"/>
          <w:sz w:val="27"/>
        </w:rPr>
        <w:t>附件2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500" w:lineRule="exact"/>
        <w:ind w:left="800"/>
        <w:jc w:val="both"/>
      </w:pPr>
      <w:bookmarkStart w:id="0" w:name="_GoBack"/>
      <w:r>
        <w:rPr>
          <w:rFonts w:hint="eastAsia" w:ascii="宋体" w:hAnsi="宋体" w:eastAsia="宋体" w:cs="宋体"/>
          <w:sz w:val="41"/>
        </w:rPr>
        <w:t>璧山区工业重点企业名单（2020年度）</w:t>
      </w:r>
      <w:bookmarkEnd w:id="0"/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160" w:lineRule="exact"/>
        <w:rPr>
          <w:rFonts w:hint="eastAsia" w:ascii="宋体" w:hAnsi="宋体" w:eastAsia="宋体" w:cs="宋体"/>
          <w:sz w:val="20"/>
        </w:rPr>
      </w:pPr>
    </w:p>
    <w:tbl>
      <w:tblPr>
        <w:tblStyle w:val="11"/>
        <w:tblW w:w="0" w:type="auto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6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980" w:type="dxa"/>
          </w:tcPr>
          <w:p>
            <w:pPr>
              <w:spacing w:before="100"/>
            </w:pPr>
            <w:r>
              <w:rPr>
                <w:rFonts w:hint="eastAsia" w:ascii="宋体" w:hAnsi="宋体" w:eastAsia="宋体" w:cs="宋体"/>
                <w:sz w:val="29"/>
              </w:rPr>
              <w:t>序号</w:t>
            </w:r>
          </w:p>
        </w:tc>
        <w:tc>
          <w:tcPr>
            <w:tcW w:w="6880" w:type="dxa"/>
          </w:tcPr>
          <w:p>
            <w:pPr>
              <w:spacing w:before="12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万承精密电子（重庆）有限公司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2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精元（重庆）电脑有限公司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4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3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重庆大泰电子科技有限公司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80" w:type="dxa"/>
          </w:tcPr>
          <w:p>
            <w:pPr>
              <w:spacing w:before="2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4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重庆大茂伟瑞柯车灯有限公司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2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5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重庆红宇精密工业集团有限公司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2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6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上阳（重庆）包装制品有限公司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7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重庆凯成科技有限公司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2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8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有友食品重庆制造有限公司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2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9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重庆飞强混凝土有限公司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4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10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重庆青山工业有限责任公司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11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重庆龙润汽车转向器有限公司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4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12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重庆瑞普电子实业股份有限公司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4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13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重庆力耀科技有限公司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14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重庆统一企业有限公司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8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15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重庆双禾科技有限公司</w:t>
            </w:r>
          </w:p>
        </w:tc>
      </w:tr>
    </w:tbl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ectPr>
          <w:type w:val="continuous"/>
          <w:pgSz w:w="11900" w:h="16840"/>
          <w:pgMar w:top="0" w:right="1560" w:bottom="0" w:left="1560" w:header="720" w:footer="720" w:gutter="0"/>
          <w:cols w:space="720" w:num="1"/>
        </w:sectPr>
      </w:pPr>
      <w:r>
        <w:br w:type="page"/>
      </w: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80" w:lineRule="exact"/>
        <w:rPr>
          <w:rFonts w:hint="eastAsia" w:ascii="宋体" w:hAnsi="宋体" w:eastAsia="宋体" w:cs="宋体"/>
          <w:sz w:val="20"/>
        </w:rPr>
      </w:pPr>
    </w:p>
    <w:tbl>
      <w:tblPr>
        <w:tblStyle w:val="11"/>
        <w:tblW w:w="0" w:type="auto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6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16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重庆三友机械制造有限责任公司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6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17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南方天合底盘系统有限公司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960" w:type="dxa"/>
          </w:tcPr>
          <w:p>
            <w:pPr>
              <w:spacing w:before="8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18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重庆台冠科技有限公司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6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19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重庆富鸿齐电子有限公司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6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20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重庆永达精密机械有限公司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6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21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重庆豪能兴富同步器有限公司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6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22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重庆大江动力设备制造有限公司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6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23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重庆金冠汽车制造股份有限公司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60" w:type="dxa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24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重庆建研科之杰新材料有限公司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60" w:type="dxa"/>
          </w:tcPr>
          <w:p>
            <w:pPr>
              <w:spacing w:before="40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25</w:t>
            </w:r>
          </w:p>
        </w:tc>
        <w:tc>
          <w:tcPr>
            <w:tcW w:w="688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重庆顾地塑胶电器有限公司</w:t>
            </w:r>
          </w:p>
        </w:tc>
      </w:tr>
    </w:tbl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ectPr>
          <w:type w:val="continuous"/>
          <w:pgSz w:w="11900" w:h="16840"/>
          <w:pgMar w:top="0" w:right="1300" w:bottom="0" w:left="1760" w:header="720" w:footer="720" w:gutter="0"/>
          <w:cols w:space="720" w:num="1"/>
        </w:sectPr>
      </w:pPr>
      <w:r>
        <w:br w:type="page"/>
      </w: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sectPr>
      <w:type w:val="continuous"/>
      <w:pgSz w:w="11900" w:h="16840"/>
      <w:pgMar w:top="0" w:right="0" w:bottom="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D6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361</Words>
  <Characters>376</Characters>
  <TotalTime>2</TotalTime>
  <ScaleCrop>false</ScaleCrop>
  <LinksUpToDate>false</LinksUpToDate>
  <CharactersWithSpaces>376</CharactersWithSpaces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2021-07-09T02:46:09Z</dcterms:created>
  <dc:creator>Administrator</dc:creator>
  <cp:lastModifiedBy>Administrator</cp:lastModifiedBy>
  <dcterms:modified xsi:type="dcterms:W3CDTF">2021-07-09T02:48:29Z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91F5A845849E4DFDACD04CD538BAE8EA</vt:lpwstr>
  </property>
</Properties>
</file>