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600" w:lineRule="exact"/>
        <w:jc w:val="center"/>
        <w:rPr>
          <w:rFonts w:ascii="方正仿宋_GBK" w:eastAsia="方正仿宋_GBK" w:cs="仿宋_GB2312"/>
          <w:b/>
          <w:sz w:val="32"/>
          <w:szCs w:val="32"/>
          <w:lang w:val="zh-CN"/>
        </w:rPr>
      </w:pPr>
      <w:bookmarkStart w:id="0" w:name="_GoBack"/>
      <w:r>
        <w:rPr>
          <w:rFonts w:hint="eastAsia" w:ascii="方正仿宋_GBK" w:eastAsia="方正仿宋_GBK" w:cs="仿宋_GB2312"/>
          <w:b/>
          <w:sz w:val="32"/>
          <w:szCs w:val="32"/>
          <w:lang w:val="zh-CN"/>
        </w:rPr>
        <w:t>重庆市商品有机肥推广示范补贴供货企业申请</w:t>
      </w:r>
      <w:r>
        <w:rPr>
          <w:rFonts w:hint="eastAsia" w:ascii="方正仿宋_GBK" w:hAnsi="宋体" w:eastAsia="方正仿宋_GBK" w:cs="仿宋_GB2312"/>
          <w:b/>
          <w:sz w:val="32"/>
          <w:szCs w:val="32"/>
          <w:lang w:val="zh-CN"/>
        </w:rPr>
        <w:t>表</w:t>
      </w:r>
    </w:p>
    <w:bookmarkEnd w:id="0"/>
    <w:p>
      <w:pPr>
        <w:autoSpaceDE w:val="0"/>
        <w:autoSpaceDN w:val="0"/>
        <w:adjustRightInd w:val="0"/>
        <w:snapToGrid w:val="0"/>
        <w:spacing w:line="600" w:lineRule="exact"/>
        <w:rPr>
          <w:rFonts w:ascii="方正仿宋_GBK" w:hAnsi="仿宋" w:eastAsia="方正仿宋_GBK" w:cs="仿宋_GB2312"/>
          <w:sz w:val="24"/>
          <w:lang w:val="zh-CN"/>
        </w:rPr>
      </w:pPr>
      <w:r>
        <w:rPr>
          <w:rFonts w:hint="eastAsia" w:ascii="方正仿宋_GBK" w:hAnsi="仿宋" w:eastAsia="方正仿宋_GBK" w:cs="仿宋_GB2312"/>
          <w:sz w:val="24"/>
          <w:lang w:val="zh-CN"/>
        </w:rPr>
        <w:t>申请企业（盖章）：</w:t>
      </w:r>
    </w:p>
    <w:tbl>
      <w:tblPr>
        <w:tblStyle w:val="2"/>
        <w:tblW w:w="92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3061"/>
        <w:gridCol w:w="1780"/>
        <w:gridCol w:w="2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方正仿宋_GBK" w:hAnsi="仿宋" w:eastAsia="方正仿宋_GBK" w:cs="仿宋_GB2312"/>
                <w:sz w:val="24"/>
                <w:lang w:val="zh-CN"/>
              </w:rPr>
            </w:pPr>
            <w:r>
              <w:rPr>
                <w:rFonts w:hint="eastAsia" w:ascii="方正仿宋_GBK" w:hAnsi="仿宋" w:eastAsia="方正仿宋_GBK" w:cs="仿宋_GB2312"/>
                <w:sz w:val="24"/>
                <w:lang w:val="zh-CN"/>
              </w:rPr>
              <w:t>企业名称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方正仿宋_GBK" w:hAnsi="仿宋" w:eastAsia="方正仿宋_GBK" w:cs="仿宋_GB2312"/>
                <w:sz w:val="24"/>
                <w:lang w:val="zh-CN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方正仿宋_GBK" w:hAnsi="仿宋" w:eastAsia="方正仿宋_GBK" w:cs="仿宋_GB2312"/>
                <w:sz w:val="24"/>
                <w:lang w:val="zh-CN"/>
              </w:rPr>
            </w:pPr>
            <w:r>
              <w:rPr>
                <w:rFonts w:hint="eastAsia" w:ascii="方正仿宋_GBK" w:hAnsi="仿宋" w:eastAsia="方正仿宋_GBK" w:cs="仿宋_GB2312"/>
                <w:sz w:val="24"/>
                <w:lang w:val="zh-CN"/>
              </w:rPr>
              <w:t>营业执照编号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方正仿宋_GBK" w:hAnsi="仿宋" w:eastAsia="方正仿宋_GBK" w:cs="仿宋_GB2312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方正仿宋_GBK" w:hAnsi="仿宋" w:eastAsia="方正仿宋_GBK" w:cs="仿宋_GB2312"/>
                <w:sz w:val="24"/>
                <w:lang w:val="zh-CN"/>
              </w:rPr>
            </w:pPr>
            <w:r>
              <w:rPr>
                <w:rFonts w:hint="eastAsia" w:ascii="方正仿宋_GBK" w:hAnsi="仿宋" w:eastAsia="方正仿宋_GBK" w:cs="仿宋_GB2312"/>
                <w:sz w:val="24"/>
                <w:lang w:val="zh-CN"/>
              </w:rPr>
              <w:t>企业法人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方正仿宋_GBK" w:hAnsi="仿宋" w:eastAsia="方正仿宋_GBK" w:cs="仿宋_GB2312"/>
                <w:sz w:val="24"/>
                <w:lang w:val="zh-CN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方正仿宋_GBK" w:hAnsi="仿宋" w:eastAsia="方正仿宋_GBK" w:cs="仿宋_GB2312"/>
                <w:sz w:val="24"/>
                <w:lang w:val="zh-CN"/>
              </w:rPr>
            </w:pPr>
            <w:r>
              <w:rPr>
                <w:rFonts w:hint="eastAsia" w:ascii="方正仿宋_GBK" w:hAnsi="仿宋" w:eastAsia="方正仿宋_GBK" w:cs="仿宋_GB2312"/>
                <w:sz w:val="24"/>
                <w:lang w:val="zh-CN"/>
              </w:rPr>
              <w:t>联系电话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方正仿宋_GBK" w:hAnsi="仿宋" w:eastAsia="方正仿宋_GBK" w:cs="仿宋_GB2312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方正仿宋_GBK" w:hAnsi="仿宋" w:eastAsia="方正仿宋_GBK" w:cs="仿宋_GB2312"/>
                <w:sz w:val="24"/>
                <w:lang w:val="zh-CN"/>
              </w:rPr>
            </w:pPr>
            <w:r>
              <w:rPr>
                <w:rFonts w:hint="eastAsia" w:ascii="方正仿宋_GBK" w:hAnsi="仿宋" w:eastAsia="方正仿宋_GBK" w:cs="仿宋_GB2312"/>
                <w:sz w:val="24"/>
                <w:lang w:val="zh-CN"/>
              </w:rPr>
              <w:t>企业地址</w:t>
            </w:r>
          </w:p>
        </w:tc>
        <w:tc>
          <w:tcPr>
            <w:tcW w:w="7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方正仿宋_GBK" w:hAnsi="仿宋" w:eastAsia="方正仿宋_GBK" w:cs="仿宋_GB2312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方正仿宋_GBK" w:hAnsi="仿宋" w:eastAsia="方正仿宋_GBK" w:cs="仿宋_GB2312"/>
                <w:sz w:val="24"/>
                <w:lang w:val="zh-CN"/>
              </w:rPr>
            </w:pPr>
            <w:r>
              <w:rPr>
                <w:rFonts w:hint="eastAsia" w:ascii="方正仿宋_GBK" w:hAnsi="仿宋" w:eastAsia="方正仿宋_GBK" w:cs="仿宋_GB2312"/>
                <w:sz w:val="24"/>
                <w:lang w:val="zh-CN"/>
              </w:rPr>
              <w:t>商品有机肥主要原料来源</w:t>
            </w:r>
          </w:p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方正仿宋_GBK" w:hAnsi="仿宋" w:eastAsia="方正仿宋_GBK" w:cs="仿宋_GB2312"/>
                <w:sz w:val="24"/>
                <w:lang w:val="zh-CN"/>
              </w:rPr>
            </w:pPr>
            <w:r>
              <w:rPr>
                <w:rFonts w:hint="eastAsia" w:ascii="方正仿宋_GBK" w:hAnsi="仿宋" w:eastAsia="方正仿宋_GBK" w:cs="仿宋_GB2312"/>
                <w:sz w:val="24"/>
                <w:lang w:val="zh-CN"/>
              </w:rPr>
              <w:t>（养殖场、企业等）</w:t>
            </w:r>
          </w:p>
        </w:tc>
        <w:tc>
          <w:tcPr>
            <w:tcW w:w="7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rPr>
                <w:rFonts w:ascii="方正仿宋_GBK" w:hAnsi="仿宋" w:eastAsia="方正仿宋_GBK" w:cs="仿宋_GB2312"/>
                <w:sz w:val="24"/>
                <w:lang w:val="zh-CN"/>
              </w:rPr>
            </w:pPr>
            <w:r>
              <w:rPr>
                <w:rFonts w:hint="eastAsia" w:ascii="方正仿宋_GBK" w:hAnsi="仿宋" w:eastAsia="方正仿宋_GBK" w:cs="仿宋_GB2312"/>
                <w:sz w:val="24"/>
                <w:lang w:val="zh-CN"/>
              </w:rPr>
              <w:t>养殖场：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rPr>
                <w:rFonts w:ascii="方正仿宋_GBK" w:hAnsi="仿宋" w:eastAsia="方正仿宋_GBK" w:cs="仿宋_GB2312"/>
                <w:sz w:val="24"/>
                <w:lang w:val="zh-CN"/>
              </w:rPr>
            </w:pPr>
            <w:r>
              <w:rPr>
                <w:rFonts w:hint="eastAsia" w:ascii="方正仿宋_GBK" w:hAnsi="仿宋" w:eastAsia="方正仿宋_GBK" w:cs="仿宋_GB2312"/>
                <w:sz w:val="24"/>
                <w:lang w:val="zh-CN"/>
              </w:rPr>
              <w:t>地  址：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rPr>
                <w:rFonts w:ascii="方正仿宋_GBK" w:hAnsi="仿宋" w:eastAsia="方正仿宋_GBK"/>
                <w:sz w:val="24"/>
                <w:shd w:val="clear" w:color="auto" w:fill="FFFFFF"/>
              </w:rPr>
            </w:pPr>
            <w:r>
              <w:rPr>
                <w:rFonts w:hint="eastAsia" w:ascii="方正仿宋_GBK" w:hAnsi="仿宋" w:eastAsia="方正仿宋_GBK"/>
                <w:sz w:val="24"/>
                <w:shd w:val="clear" w:color="auto" w:fill="FFFFFF"/>
              </w:rPr>
              <w:t xml:space="preserve">类  别：猪粪□  牛粪□  羊粪□  鸡粪□  鸽粪□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rPr>
                <w:rFonts w:ascii="方正仿宋_GBK" w:hAnsi="仿宋" w:eastAsia="方正仿宋_GBK" w:cs="仿宋_GB2312"/>
                <w:sz w:val="24"/>
                <w:lang w:val="zh-CN"/>
              </w:rPr>
            </w:pPr>
            <w:r>
              <w:rPr>
                <w:rFonts w:hint="eastAsia" w:ascii="方正仿宋_GBK" w:hAnsi="仿宋" w:eastAsia="方正仿宋_GBK"/>
                <w:sz w:val="24"/>
                <w:shd w:val="clear" w:color="auto" w:fill="FFFFFF"/>
              </w:rPr>
              <w:t xml:space="preserve">        农作物秸秆□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方正仿宋_GBK" w:hAnsi="仿宋" w:eastAsia="方正仿宋_GBK" w:cs="仿宋_GB2312"/>
                <w:sz w:val="24"/>
                <w:lang w:val="zh-CN"/>
              </w:rPr>
            </w:pPr>
            <w:r>
              <w:rPr>
                <w:rFonts w:hint="eastAsia" w:ascii="方正仿宋_GBK" w:hAnsi="仿宋" w:eastAsia="方正仿宋_GBK" w:cs="仿宋_GB2312"/>
                <w:sz w:val="24"/>
                <w:lang w:val="zh-CN"/>
              </w:rPr>
              <w:t>生产情况</w:t>
            </w:r>
          </w:p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方正仿宋_GBK" w:hAnsi="仿宋" w:eastAsia="方正仿宋_GBK" w:cs="仿宋_GB2312"/>
                <w:sz w:val="24"/>
                <w:lang w:val="zh-CN"/>
              </w:rPr>
            </w:pPr>
            <w:r>
              <w:rPr>
                <w:rFonts w:hint="eastAsia" w:ascii="方正仿宋_GBK" w:hAnsi="仿宋" w:eastAsia="方正仿宋_GBK" w:cs="仿宋_GB2312"/>
                <w:sz w:val="24"/>
                <w:lang w:val="zh-CN"/>
              </w:rPr>
              <w:t>（只填写商品有机肥相关内容）</w:t>
            </w: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方正仿宋_GBK" w:hAnsi="仿宋" w:eastAsia="方正仿宋_GBK" w:cs="仿宋_GB2312"/>
                <w:sz w:val="24"/>
                <w:lang w:val="zh-CN"/>
              </w:rPr>
            </w:pPr>
            <w:r>
              <w:rPr>
                <w:rFonts w:hint="eastAsia" w:ascii="方正仿宋_GBK" w:hAnsi="仿宋" w:eastAsia="方正仿宋_GBK" w:cs="仿宋_GB2312"/>
                <w:sz w:val="24"/>
                <w:lang w:val="zh-CN"/>
              </w:rPr>
              <w:t>肥料登记证号码</w:t>
            </w:r>
          </w:p>
        </w:tc>
        <w:tc>
          <w:tcPr>
            <w:tcW w:w="4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方正仿宋_GBK" w:hAnsi="仿宋" w:eastAsia="方正仿宋_GBK" w:cs="仿宋_GB2312"/>
                <w:sz w:val="24"/>
                <w:lang w:val="zh-CN"/>
              </w:rPr>
            </w:pPr>
            <w:r>
              <w:rPr>
                <w:rFonts w:hint="eastAsia" w:ascii="方正仿宋_GBK" w:hAnsi="仿宋" w:eastAsia="方正仿宋_GBK" w:cs="仿宋_GB2312"/>
                <w:sz w:val="24"/>
                <w:lang w:val="zh-CN"/>
              </w:rPr>
              <w:t>年产量（吨）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方正仿宋_GBK" w:hAnsi="仿宋" w:eastAsia="方正仿宋_GBK" w:cs="仿宋_GB2312"/>
                <w:sz w:val="24"/>
                <w:lang w:val="zh-CN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方正仿宋_GBK" w:hAnsi="仿宋" w:eastAsia="方正仿宋_GBK" w:cs="仿宋_GB2312"/>
                <w:sz w:val="24"/>
                <w:lang w:val="zh-CN"/>
              </w:rPr>
            </w:pPr>
          </w:p>
        </w:tc>
        <w:tc>
          <w:tcPr>
            <w:tcW w:w="4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方正仿宋_GBK" w:hAnsi="仿宋" w:eastAsia="方正仿宋_GBK" w:cs="仿宋_GB2312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方正仿宋_GBK" w:hAnsi="仿宋" w:eastAsia="方正仿宋_GBK" w:cs="仿宋_GB2312"/>
                <w:sz w:val="24"/>
                <w:lang w:val="zh-CN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方正仿宋_GBK" w:hAnsi="仿宋" w:eastAsia="方正仿宋_GBK" w:cs="仿宋_GB2312"/>
                <w:sz w:val="24"/>
                <w:lang w:val="zh-CN"/>
              </w:rPr>
            </w:pPr>
          </w:p>
        </w:tc>
        <w:tc>
          <w:tcPr>
            <w:tcW w:w="4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方正仿宋_GBK" w:hAnsi="仿宋" w:eastAsia="方正仿宋_GBK" w:cs="仿宋_GB2312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方正仿宋_GBK" w:hAnsi="仿宋" w:eastAsia="方正仿宋_GBK" w:cs="仿宋_GB2312"/>
                <w:sz w:val="24"/>
                <w:lang w:val="zh-CN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方正仿宋_GBK" w:hAnsi="仿宋" w:eastAsia="方正仿宋_GBK" w:cs="仿宋_GB2312"/>
                <w:sz w:val="24"/>
                <w:lang w:val="zh-CN"/>
              </w:rPr>
            </w:pPr>
          </w:p>
        </w:tc>
        <w:tc>
          <w:tcPr>
            <w:tcW w:w="4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方正仿宋_GBK" w:hAnsi="仿宋" w:eastAsia="方正仿宋_GBK" w:cs="仿宋_GB2312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方正仿宋_GBK" w:hAnsi="仿宋" w:eastAsia="方正仿宋_GBK" w:cs="仿宋_GB2312"/>
                <w:sz w:val="24"/>
                <w:lang w:val="zh-CN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方正仿宋_GBK" w:hAnsi="仿宋" w:eastAsia="方正仿宋_GBK" w:cs="仿宋_GB2312"/>
                <w:sz w:val="24"/>
                <w:lang w:val="zh-CN"/>
              </w:rPr>
            </w:pPr>
          </w:p>
        </w:tc>
        <w:tc>
          <w:tcPr>
            <w:tcW w:w="4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方正仿宋_GBK" w:hAnsi="仿宋" w:eastAsia="方正仿宋_GBK" w:cs="仿宋_GB2312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方正仿宋_GBK" w:hAnsi="仿宋" w:eastAsia="方正仿宋_GBK" w:cs="仿宋_GB2312"/>
                <w:sz w:val="24"/>
                <w:lang w:val="zh-CN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方正仿宋_GBK" w:hAnsi="仿宋" w:eastAsia="方正仿宋_GBK" w:cs="仿宋_GB2312"/>
                <w:sz w:val="24"/>
                <w:lang w:val="zh-CN"/>
              </w:rPr>
            </w:pPr>
            <w:r>
              <w:rPr>
                <w:rFonts w:hint="eastAsia" w:ascii="方正仿宋_GBK" w:hAnsi="仿宋" w:eastAsia="方正仿宋_GBK" w:cs="仿宋_GB2312"/>
                <w:sz w:val="24"/>
                <w:lang w:val="zh-CN"/>
              </w:rPr>
              <w:t>……</w:t>
            </w:r>
          </w:p>
        </w:tc>
        <w:tc>
          <w:tcPr>
            <w:tcW w:w="4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rPr>
                <w:rFonts w:ascii="方正仿宋_GBK" w:hAnsi="仿宋" w:eastAsia="方正仿宋_GBK" w:cs="仿宋_GB2312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方正仿宋_GBK" w:hAnsi="仿宋" w:eastAsia="方正仿宋_GBK" w:cs="仿宋_GB2312"/>
                <w:sz w:val="24"/>
                <w:lang w:val="zh-CN"/>
              </w:rPr>
            </w:pPr>
          </w:p>
        </w:tc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方正仿宋_GBK" w:hAnsi="仿宋" w:eastAsia="方正仿宋_GBK" w:cs="仿宋_GB2312"/>
                <w:sz w:val="24"/>
                <w:lang w:val="zh-CN"/>
              </w:rPr>
            </w:pPr>
            <w:r>
              <w:rPr>
                <w:rFonts w:hint="eastAsia" w:ascii="方正仿宋_GBK" w:hAnsi="仿宋" w:eastAsia="方正仿宋_GBK" w:cs="仿宋_GB2312"/>
                <w:sz w:val="24"/>
                <w:lang w:val="zh-CN"/>
              </w:rPr>
              <w:t>合计</w:t>
            </w:r>
          </w:p>
        </w:tc>
        <w:tc>
          <w:tcPr>
            <w:tcW w:w="4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方正仿宋_GBK" w:hAnsi="仿宋" w:eastAsia="方正仿宋_GBK" w:cs="仿宋_GB2312"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方正仿宋_GBK" w:hAnsi="仿宋" w:eastAsia="方正仿宋_GBK" w:cs="仿宋_GB2312"/>
                <w:sz w:val="24"/>
                <w:lang w:val="zh-CN"/>
              </w:rPr>
            </w:pPr>
            <w:r>
              <w:rPr>
                <w:rFonts w:hint="eastAsia" w:ascii="方正仿宋_GBK" w:hAnsi="仿宋" w:eastAsia="方正仿宋_GBK" w:cs="仿宋_GB2312"/>
                <w:sz w:val="24"/>
                <w:lang w:val="zh-CN"/>
              </w:rPr>
              <w:t xml:space="preserve">区县审核意见 </w:t>
            </w:r>
          </w:p>
        </w:tc>
        <w:tc>
          <w:tcPr>
            <w:tcW w:w="74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rPr>
                <w:rFonts w:ascii="方正仿宋_GBK" w:hAnsi="仿宋" w:eastAsia="方正仿宋_GBK" w:cs="仿宋_GB2312"/>
                <w:sz w:val="24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方正仿宋_GBK" w:hAnsi="仿宋" w:eastAsia="方正仿宋_GBK" w:cs="仿宋_GB2312"/>
                <w:sz w:val="24"/>
                <w:lang w:val="zh-CN"/>
              </w:rPr>
            </w:pPr>
            <w:r>
              <w:rPr>
                <w:rFonts w:hint="eastAsia" w:ascii="方正仿宋_GBK" w:hAnsi="仿宋" w:eastAsia="方正仿宋_GBK" w:cs="仿宋_GB2312"/>
                <w:sz w:val="24"/>
                <w:lang w:val="zh-CN"/>
              </w:rPr>
              <w:t xml:space="preserve">                  盖章：</w:t>
            </w:r>
          </w:p>
          <w:p>
            <w:pPr>
              <w:autoSpaceDE w:val="0"/>
              <w:autoSpaceDN w:val="0"/>
              <w:adjustRightInd w:val="0"/>
              <w:snapToGrid w:val="0"/>
              <w:spacing w:line="600" w:lineRule="exact"/>
              <w:jc w:val="center"/>
              <w:rPr>
                <w:rFonts w:ascii="方正仿宋_GBK" w:hAnsi="仿宋" w:eastAsia="方正仿宋_GBK" w:cs="仿宋_GB2312"/>
                <w:sz w:val="24"/>
                <w:lang w:val="zh-CN"/>
              </w:rPr>
            </w:pPr>
            <w:r>
              <w:rPr>
                <w:rFonts w:hint="eastAsia" w:ascii="方正仿宋_GBK" w:hAnsi="仿宋" w:eastAsia="方正仿宋_GBK" w:cs="仿宋_GB2312"/>
                <w:sz w:val="24"/>
                <w:lang w:val="zh-CN"/>
              </w:rPr>
              <w:t xml:space="preserve">                              20  年  月  日</w:t>
            </w:r>
          </w:p>
        </w:tc>
      </w:tr>
    </w:tbl>
    <w:p>
      <w:pPr>
        <w:autoSpaceDE w:val="0"/>
        <w:autoSpaceDN w:val="0"/>
        <w:adjustRightInd w:val="0"/>
        <w:snapToGrid w:val="0"/>
        <w:spacing w:line="300" w:lineRule="exact"/>
        <w:ind w:left="525" w:hanging="525" w:hangingChars="250"/>
        <w:rPr>
          <w:rFonts w:ascii="方正仿宋_GBK" w:hAnsi="仿宋" w:eastAsia="方正仿宋_GBK"/>
          <w:szCs w:val="21"/>
          <w:shd w:val="clear" w:color="auto" w:fill="FFFFFF"/>
        </w:rPr>
      </w:pPr>
      <w:r>
        <w:rPr>
          <w:rFonts w:hint="eastAsia" w:ascii="方正仿宋_GBK" w:hAnsi="仿宋" w:eastAsia="方正仿宋_GBK"/>
          <w:szCs w:val="21"/>
          <w:shd w:val="clear" w:color="auto" w:fill="FFFFFF"/>
        </w:rPr>
        <w:t>注：1.主要原料来源是指</w:t>
      </w:r>
      <w:r>
        <w:rPr>
          <w:rFonts w:hint="eastAsia" w:ascii="方正仿宋_GBK" w:hAnsi="仿宋" w:eastAsia="方正仿宋_GBK" w:cs="仿宋_GB2312"/>
          <w:szCs w:val="21"/>
          <w:lang w:val="zh-CN"/>
        </w:rPr>
        <w:t>我市畜禽养殖场产生的废弃物（</w:t>
      </w:r>
      <w:r>
        <w:rPr>
          <w:rFonts w:hint="eastAsia" w:ascii="方正仿宋_GBK" w:hAnsi="仿宋" w:eastAsia="方正仿宋_GBK"/>
          <w:szCs w:val="21"/>
          <w:shd w:val="clear" w:color="auto" w:fill="FFFFFF"/>
        </w:rPr>
        <w:t>如猪粪、牛粪、羊粪、禽粪等）</w:t>
      </w:r>
      <w:r>
        <w:rPr>
          <w:rFonts w:hint="eastAsia" w:ascii="方正仿宋_GBK" w:hAnsi="仿宋" w:eastAsia="方正仿宋_GBK" w:cs="仿宋_GB2312"/>
          <w:szCs w:val="21"/>
          <w:lang w:val="zh-CN"/>
        </w:rPr>
        <w:t>和我市区域内农业生产产生的秸秆。</w:t>
      </w:r>
    </w:p>
    <w:p>
      <w:pPr>
        <w:autoSpaceDE w:val="0"/>
        <w:autoSpaceDN w:val="0"/>
        <w:adjustRightInd w:val="0"/>
        <w:snapToGrid w:val="0"/>
        <w:spacing w:line="300" w:lineRule="exact"/>
        <w:rPr>
          <w:rFonts w:ascii="方正仿宋_GBK" w:hAnsi="仿宋" w:eastAsia="方正仿宋_GBK"/>
          <w:szCs w:val="21"/>
          <w:shd w:val="clear" w:color="auto" w:fill="FFFFFF"/>
        </w:rPr>
      </w:pPr>
      <w:r>
        <w:rPr>
          <w:rFonts w:hint="eastAsia" w:ascii="方正仿宋_GBK" w:hAnsi="仿宋" w:eastAsia="方正仿宋_GBK"/>
          <w:szCs w:val="21"/>
          <w:shd w:val="clear" w:color="auto" w:fill="FFFFFF"/>
        </w:rPr>
        <w:t xml:space="preserve">    2.企业申请需同时提供工商营业执照和肥料登记证复印件。</w:t>
      </w:r>
    </w:p>
    <w:p>
      <w:pPr>
        <w:autoSpaceDE w:val="0"/>
        <w:autoSpaceDN w:val="0"/>
        <w:adjustRightInd w:val="0"/>
        <w:snapToGrid w:val="0"/>
        <w:spacing w:line="300" w:lineRule="exact"/>
        <w:ind w:firstLine="420" w:firstLineChars="200"/>
        <w:rPr>
          <w:rFonts w:hint="eastAsia" w:ascii="方正仿宋_GBK" w:hAnsi="仿宋" w:eastAsia="方正仿宋_GBK"/>
          <w:szCs w:val="21"/>
          <w:shd w:val="clear" w:color="auto" w:fill="FFFFFF"/>
        </w:rPr>
      </w:pPr>
      <w:r>
        <w:rPr>
          <w:rFonts w:hint="eastAsia" w:ascii="方正仿宋_GBK" w:hAnsi="仿宋" w:eastAsia="方正仿宋_GBK"/>
          <w:szCs w:val="21"/>
          <w:shd w:val="clear" w:color="auto" w:fill="FFFFFF"/>
        </w:rPr>
        <w:t>3.本表一式三份，申请企业、区县农业农村部门、市农业农村委各一份。</w:t>
      </w:r>
    </w:p>
    <w:p>
      <w:pPr>
        <w:autoSpaceDE w:val="0"/>
        <w:autoSpaceDN w:val="0"/>
        <w:adjustRightInd w:val="0"/>
        <w:snapToGrid w:val="0"/>
        <w:spacing w:line="300" w:lineRule="exact"/>
        <w:ind w:firstLine="420" w:firstLineChars="200"/>
        <w:rPr>
          <w:rFonts w:hint="eastAsia" w:ascii="方正仿宋_GBK" w:hAnsi="仿宋" w:eastAsia="方正仿宋_GBK"/>
          <w:szCs w:val="21"/>
          <w:shd w:val="clear" w:color="auto" w:fill="FFFFFF"/>
        </w:rPr>
      </w:pPr>
    </w:p>
    <w:p>
      <w:pPr>
        <w:autoSpaceDE w:val="0"/>
        <w:autoSpaceDN w:val="0"/>
        <w:adjustRightInd w:val="0"/>
        <w:snapToGrid w:val="0"/>
        <w:spacing w:line="300" w:lineRule="exact"/>
        <w:ind w:firstLine="420" w:firstLineChars="200"/>
        <w:rPr>
          <w:rFonts w:hint="eastAsia" w:ascii="方正仿宋_GBK" w:hAnsi="仿宋" w:eastAsia="方正仿宋_GBK"/>
          <w:szCs w:val="21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66AA8"/>
    <w:rsid w:val="39E6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2020-06-23T01:44:00Z</dcterms:created>
  <dc:creator>科教信息科[kjxxk]</dc:creator>
  <cp:lastModifiedBy>科教信息科[kjxxk]</cp:lastModifiedBy>
  <dcterms:modified xsi:type="dcterms:W3CDTF">2020-06-23T01:45:04Z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